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5B" w:rsidRPr="002A6695" w:rsidRDefault="00B5165B" w:rsidP="00B5165B">
      <w:pPr>
        <w:jc w:val="right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 xml:space="preserve">Załącznik </w:t>
      </w:r>
      <w:r w:rsidR="00824CE2" w:rsidRPr="002A6695">
        <w:rPr>
          <w:rFonts w:ascii="Arial" w:hAnsi="Arial" w:cs="Arial"/>
          <w:sz w:val="24"/>
          <w:szCs w:val="24"/>
        </w:rPr>
        <w:t xml:space="preserve">nr 1 </w:t>
      </w:r>
      <w:r w:rsidR="001812BF" w:rsidRPr="002A6695">
        <w:rPr>
          <w:rFonts w:ascii="Arial" w:hAnsi="Arial" w:cs="Arial"/>
          <w:sz w:val="24"/>
          <w:szCs w:val="24"/>
        </w:rPr>
        <w:t xml:space="preserve">do </w:t>
      </w:r>
      <w:r w:rsidR="00BB1B9E">
        <w:rPr>
          <w:rFonts w:ascii="Arial" w:hAnsi="Arial" w:cs="Arial"/>
          <w:sz w:val="24"/>
          <w:szCs w:val="24"/>
        </w:rPr>
        <w:t xml:space="preserve">umowy </w:t>
      </w:r>
      <w:r w:rsidR="007A4ED9">
        <w:rPr>
          <w:rFonts w:ascii="Arial" w:hAnsi="Arial" w:cs="Arial"/>
          <w:sz w:val="24"/>
          <w:szCs w:val="24"/>
        </w:rPr>
        <w:t>NS</w:t>
      </w:r>
      <w:r w:rsidR="00BB1B9E">
        <w:rPr>
          <w:rFonts w:ascii="Arial" w:hAnsi="Arial" w:cs="Arial"/>
          <w:sz w:val="24"/>
          <w:szCs w:val="24"/>
        </w:rPr>
        <w:t>.271</w:t>
      </w:r>
      <w:r w:rsidR="007A4ED9">
        <w:rPr>
          <w:rFonts w:ascii="Arial" w:hAnsi="Arial" w:cs="Arial"/>
          <w:sz w:val="24"/>
          <w:szCs w:val="24"/>
        </w:rPr>
        <w:t>…….</w:t>
      </w:r>
      <w:bookmarkStart w:id="0" w:name="_GoBack"/>
      <w:bookmarkEnd w:id="0"/>
      <w:r w:rsidR="00BB1B9E">
        <w:rPr>
          <w:rFonts w:ascii="Arial" w:hAnsi="Arial" w:cs="Arial"/>
          <w:sz w:val="24"/>
          <w:szCs w:val="24"/>
        </w:rPr>
        <w:t>.202</w:t>
      </w:r>
      <w:r w:rsidR="00BE28FC">
        <w:rPr>
          <w:rFonts w:ascii="Arial" w:hAnsi="Arial" w:cs="Arial"/>
          <w:sz w:val="24"/>
          <w:szCs w:val="24"/>
        </w:rPr>
        <w:t>5</w:t>
      </w:r>
      <w:r w:rsidR="00BB1B9E">
        <w:rPr>
          <w:rFonts w:ascii="Arial" w:hAnsi="Arial" w:cs="Arial"/>
          <w:sz w:val="24"/>
          <w:szCs w:val="24"/>
        </w:rPr>
        <w:t xml:space="preserve"> z dnia </w:t>
      </w:r>
      <w:r w:rsidR="00FC4082">
        <w:rPr>
          <w:rFonts w:ascii="Arial" w:hAnsi="Arial" w:cs="Arial"/>
          <w:sz w:val="24"/>
          <w:szCs w:val="24"/>
        </w:rPr>
        <w:t>………..</w:t>
      </w:r>
    </w:p>
    <w:p w:rsidR="00B5165B" w:rsidRPr="002A6695" w:rsidRDefault="00B5165B" w:rsidP="00B5165B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p w:rsidR="00A446C8" w:rsidRPr="002A6695" w:rsidRDefault="00A446C8" w:rsidP="00A446C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2A6695">
        <w:rPr>
          <w:rFonts w:ascii="Arial" w:hAnsi="Arial" w:cs="Arial"/>
          <w:sz w:val="24"/>
          <w:szCs w:val="24"/>
          <w:u w:val="single"/>
        </w:rPr>
        <w:t>Działanie automatycznego meteorologicznego punktu pomiarowego</w:t>
      </w:r>
    </w:p>
    <w:p w:rsidR="00B5165B" w:rsidRPr="002A6695" w:rsidRDefault="00B5165B" w:rsidP="00B5165B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p w:rsidR="00A446C8" w:rsidRPr="002A6695" w:rsidRDefault="005D43FA" w:rsidP="00A446C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br/>
      </w:r>
      <w:r w:rsidR="006E340F">
        <w:rPr>
          <w:rFonts w:ascii="Arial" w:hAnsi="Arial" w:cs="Arial"/>
          <w:sz w:val="24"/>
          <w:szCs w:val="24"/>
        </w:rPr>
        <w:t>Automatyczny m</w:t>
      </w:r>
      <w:r w:rsidRPr="002A6695">
        <w:rPr>
          <w:rFonts w:ascii="Arial" w:hAnsi="Arial" w:cs="Arial"/>
          <w:sz w:val="24"/>
          <w:szCs w:val="24"/>
        </w:rPr>
        <w:t>eteorolog</w:t>
      </w:r>
      <w:r w:rsidR="00A446C8" w:rsidRPr="002A6695">
        <w:rPr>
          <w:rFonts w:ascii="Arial" w:hAnsi="Arial" w:cs="Arial"/>
          <w:sz w:val="24"/>
          <w:szCs w:val="24"/>
        </w:rPr>
        <w:t>iczny punkt pomiarowy działa</w:t>
      </w:r>
      <w:r w:rsidRPr="002A6695">
        <w:rPr>
          <w:rFonts w:ascii="Arial" w:hAnsi="Arial" w:cs="Arial"/>
          <w:sz w:val="24"/>
          <w:szCs w:val="24"/>
        </w:rPr>
        <w:t xml:space="preserve"> w sposób au</w:t>
      </w:r>
      <w:r w:rsidR="00A446C8" w:rsidRPr="002A6695">
        <w:rPr>
          <w:rFonts w:ascii="Arial" w:hAnsi="Arial" w:cs="Arial"/>
          <w:sz w:val="24"/>
          <w:szCs w:val="24"/>
        </w:rPr>
        <w:t>t</w:t>
      </w:r>
      <w:r w:rsidR="006E340F">
        <w:rPr>
          <w:rFonts w:ascii="Arial" w:hAnsi="Arial" w:cs="Arial"/>
          <w:sz w:val="24"/>
          <w:szCs w:val="24"/>
        </w:rPr>
        <w:t>onomiczny, umożliwia</w:t>
      </w:r>
      <w:r w:rsidRPr="002A6695">
        <w:rPr>
          <w:rFonts w:ascii="Arial" w:hAnsi="Arial" w:cs="Arial"/>
          <w:sz w:val="24"/>
          <w:szCs w:val="24"/>
        </w:rPr>
        <w:t xml:space="preserve"> rejestrację wszystkich parametrów z programowanym okresem pomiarowym od 5 do 60 minut. Muszą prawidłowo pracować w zakresie temperatur zewnętrznych od –40°C do +50°C. Dla zachowania spójności jako podstawowy</w:t>
      </w:r>
      <w:r w:rsidR="00BE28FC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tryb należy przyjąć 10-minutowy okres pomiarowy. Zasilanie stacji z sieci 230V, 50Hzz systemem zasilania awaryjnego powinno gwarantować pracę przy przerwach zasilania do 24 godzin oraz podtrzymanie danych do 30 dni. Wszystkie dane pomiarowe</w:t>
      </w:r>
      <w:r w:rsidR="00BE28FC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powinny być w czasie rzeczywistym przekazywane na dedykowany serwer internetowy</w:t>
      </w:r>
      <w:r w:rsidR="00BE28FC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oraz prezentowane w zakresie dostosowanym do uprawnień użytkownika.</w:t>
      </w:r>
    </w:p>
    <w:p w:rsidR="005D43FA" w:rsidRPr="002A6695" w:rsidRDefault="005D43FA" w:rsidP="00A446C8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W zakres mierzonych parametrów wchodzą:</w:t>
      </w:r>
      <w:r w:rsidRPr="002A6695">
        <w:rPr>
          <w:rFonts w:ascii="Arial" w:hAnsi="Arial" w:cs="Arial"/>
          <w:sz w:val="24"/>
          <w:szCs w:val="24"/>
        </w:rPr>
        <w:br/>
        <w:t>– Prędkość wiatru na wysokości koron otaczających drzew</w:t>
      </w:r>
      <w:r w:rsidRPr="002A6695">
        <w:rPr>
          <w:rFonts w:ascii="Arial" w:hAnsi="Arial" w:cs="Arial"/>
          <w:sz w:val="24"/>
          <w:szCs w:val="24"/>
        </w:rPr>
        <w:br/>
        <w:t>• zakres pomiarów: od 1,0 do 40,0 m/s,</w:t>
      </w:r>
      <w:r w:rsidRPr="002A6695">
        <w:rPr>
          <w:rFonts w:ascii="Arial" w:hAnsi="Arial" w:cs="Arial"/>
          <w:sz w:val="24"/>
          <w:szCs w:val="24"/>
        </w:rPr>
        <w:br/>
        <w:t>• dokładność pomiaru i odczytu: 0,5 m/s.</w:t>
      </w:r>
      <w:r w:rsidRPr="002A6695">
        <w:rPr>
          <w:rFonts w:ascii="Arial" w:hAnsi="Arial" w:cs="Arial"/>
          <w:sz w:val="24"/>
          <w:szCs w:val="24"/>
        </w:rPr>
        <w:br/>
        <w:t>– Kierunek wiatru na wysokości koron otaczających drzew</w:t>
      </w:r>
      <w:r w:rsidRPr="002A6695">
        <w:rPr>
          <w:rFonts w:ascii="Arial" w:hAnsi="Arial" w:cs="Arial"/>
          <w:sz w:val="24"/>
          <w:szCs w:val="24"/>
        </w:rPr>
        <w:br/>
        <w:t>• zakres pomiarowy: od 0 do 360º,</w:t>
      </w:r>
      <w:r w:rsidRPr="002A6695">
        <w:rPr>
          <w:rFonts w:ascii="Arial" w:hAnsi="Arial" w:cs="Arial"/>
          <w:sz w:val="24"/>
          <w:szCs w:val="24"/>
        </w:rPr>
        <w:br/>
        <w:t>• dokładność pomiaru i odczytu: ≤ 11,25º.</w:t>
      </w:r>
      <w:r w:rsidRPr="002A6695">
        <w:rPr>
          <w:rFonts w:ascii="Arial" w:hAnsi="Arial" w:cs="Arial"/>
          <w:sz w:val="24"/>
          <w:szCs w:val="24"/>
        </w:rPr>
        <w:br/>
        <w:t>– Temperatura powietrza na wysokości 2; 0,50 i 0,05 m</w:t>
      </w:r>
      <w:r w:rsidRPr="002A6695">
        <w:rPr>
          <w:rFonts w:ascii="Arial" w:hAnsi="Arial" w:cs="Arial"/>
          <w:sz w:val="24"/>
          <w:szCs w:val="24"/>
        </w:rPr>
        <w:br/>
        <w:t>• zakres pomiarów: od –40 do +50ºC,</w:t>
      </w:r>
      <w:r w:rsidRPr="002A6695">
        <w:rPr>
          <w:rFonts w:ascii="Arial" w:hAnsi="Arial" w:cs="Arial"/>
          <w:sz w:val="24"/>
          <w:szCs w:val="24"/>
        </w:rPr>
        <w:br/>
        <w:t>• dokładność pomiaru i odczytu: 0,1°C (w zakresie od –10 do +10ºC) oraz 1%</w:t>
      </w:r>
      <w:r w:rsidRPr="002A6695">
        <w:rPr>
          <w:rFonts w:ascii="Arial" w:hAnsi="Arial" w:cs="Arial"/>
          <w:sz w:val="24"/>
          <w:szCs w:val="24"/>
        </w:rPr>
        <w:br/>
        <w:t>(w pozostałej części zakresu pomiarowego).</w:t>
      </w:r>
      <w:r w:rsidRPr="002A6695">
        <w:rPr>
          <w:rFonts w:ascii="Arial" w:hAnsi="Arial" w:cs="Arial"/>
          <w:sz w:val="24"/>
          <w:szCs w:val="24"/>
        </w:rPr>
        <w:br/>
        <w:t>– Temperatura gruntu na głębokości 5; 10; 20 i 50 cm</w:t>
      </w:r>
      <w:r w:rsidRPr="002A6695">
        <w:rPr>
          <w:rFonts w:ascii="Arial" w:hAnsi="Arial" w:cs="Arial"/>
          <w:sz w:val="24"/>
          <w:szCs w:val="24"/>
        </w:rPr>
        <w:br/>
        <w:t>• zakres pomiarów: od –40 do +50ºC,</w:t>
      </w:r>
      <w:r w:rsidRPr="002A6695">
        <w:rPr>
          <w:rFonts w:ascii="Arial" w:hAnsi="Arial" w:cs="Arial"/>
          <w:sz w:val="24"/>
          <w:szCs w:val="24"/>
        </w:rPr>
        <w:br/>
        <w:t>• dokładność pomiaru i odczytu: 0,1°C (w zakresie od –10 do +10ºC) oraz 1%</w:t>
      </w:r>
      <w:r w:rsidRPr="002A6695">
        <w:rPr>
          <w:rFonts w:ascii="Arial" w:hAnsi="Arial" w:cs="Arial"/>
          <w:sz w:val="24"/>
          <w:szCs w:val="24"/>
        </w:rPr>
        <w:br/>
        <w:t>(w pozostałej części zakresu pomiarowego).</w:t>
      </w:r>
      <w:r w:rsidRPr="002A6695">
        <w:rPr>
          <w:rFonts w:ascii="Arial" w:hAnsi="Arial" w:cs="Arial"/>
          <w:sz w:val="24"/>
          <w:szCs w:val="24"/>
        </w:rPr>
        <w:br/>
        <w:t>– Wilgotność względna powietrza na wysokości 2 i 0,5 m</w:t>
      </w:r>
      <w:r w:rsidRPr="002A6695">
        <w:rPr>
          <w:rFonts w:ascii="Arial" w:hAnsi="Arial" w:cs="Arial"/>
          <w:sz w:val="24"/>
          <w:szCs w:val="24"/>
        </w:rPr>
        <w:br/>
        <w:t>• zakres pomiarów: od 0 do 100%,</w:t>
      </w:r>
      <w:r w:rsidRPr="002A6695">
        <w:rPr>
          <w:rFonts w:ascii="Arial" w:hAnsi="Arial" w:cs="Arial"/>
          <w:sz w:val="24"/>
          <w:szCs w:val="24"/>
        </w:rPr>
        <w:br/>
        <w:t xml:space="preserve">• dokładność pomiaru: 2% </w:t>
      </w:r>
      <w:r w:rsidR="00A446C8" w:rsidRPr="002A6695">
        <w:rPr>
          <w:rFonts w:ascii="Arial" w:hAnsi="Arial" w:cs="Arial"/>
          <w:sz w:val="24"/>
          <w:szCs w:val="24"/>
        </w:rPr>
        <w:t>(w zakresie od 0 do 90%) i 3% (w zakresie</w:t>
      </w:r>
      <w:r w:rsidR="00A446C8" w:rsidRPr="002A6695">
        <w:rPr>
          <w:rFonts w:ascii="Arial" w:hAnsi="Arial" w:cs="Arial"/>
          <w:sz w:val="24"/>
          <w:szCs w:val="24"/>
        </w:rPr>
        <w:br/>
        <w:t>od 91 do 100%),</w:t>
      </w:r>
      <w:r w:rsidR="00A446C8" w:rsidRPr="002A6695">
        <w:rPr>
          <w:rFonts w:ascii="Arial" w:hAnsi="Arial" w:cs="Arial"/>
          <w:sz w:val="24"/>
          <w:szCs w:val="24"/>
        </w:rPr>
        <w:br/>
        <w:t>• dokładność odczytu: 1%.</w:t>
      </w:r>
      <w:r w:rsidR="00A446C8" w:rsidRPr="002A6695">
        <w:rPr>
          <w:rFonts w:ascii="Arial" w:hAnsi="Arial" w:cs="Arial"/>
          <w:sz w:val="24"/>
          <w:szCs w:val="24"/>
        </w:rPr>
        <w:br/>
        <w:t>– Wysokość opadu atmosferycznego</w:t>
      </w:r>
      <w:r w:rsidR="00A446C8" w:rsidRPr="002A6695">
        <w:rPr>
          <w:rFonts w:ascii="Arial" w:hAnsi="Arial" w:cs="Arial"/>
          <w:sz w:val="24"/>
          <w:szCs w:val="24"/>
        </w:rPr>
        <w:br/>
        <w:t>• zakres pomiarów: od 0 do 5 mm/minutę,</w:t>
      </w:r>
      <w:r w:rsidR="00A446C8" w:rsidRPr="002A6695">
        <w:rPr>
          <w:rFonts w:ascii="Arial" w:hAnsi="Arial" w:cs="Arial"/>
          <w:sz w:val="24"/>
          <w:szCs w:val="24"/>
        </w:rPr>
        <w:br/>
        <w:t>• dokładność pomiaru i odczytu: 0,1 mm.</w:t>
      </w:r>
      <w:r w:rsidR="00A446C8" w:rsidRPr="002A6695">
        <w:rPr>
          <w:rFonts w:ascii="Arial" w:hAnsi="Arial" w:cs="Arial"/>
          <w:sz w:val="24"/>
          <w:szCs w:val="24"/>
        </w:rPr>
        <w:br/>
        <w:t>– Promieniowanie padające</w:t>
      </w:r>
      <w:r w:rsidR="00A446C8" w:rsidRPr="002A6695">
        <w:rPr>
          <w:rFonts w:ascii="Arial" w:hAnsi="Arial" w:cs="Arial"/>
          <w:sz w:val="24"/>
          <w:szCs w:val="24"/>
        </w:rPr>
        <w:br/>
        <w:t>• zakres pomiarów: od 0 do 1500 W/m 2</w:t>
      </w:r>
      <w:r w:rsidR="00A446C8" w:rsidRPr="002A6695">
        <w:rPr>
          <w:rFonts w:ascii="Arial" w:hAnsi="Arial" w:cs="Arial"/>
          <w:sz w:val="24"/>
          <w:szCs w:val="24"/>
        </w:rPr>
        <w:br/>
        <w:t>• dokładność pomiarów: 5%.</w:t>
      </w:r>
      <w:r w:rsidR="00A446C8" w:rsidRPr="002A6695">
        <w:rPr>
          <w:rFonts w:ascii="Arial" w:hAnsi="Arial" w:cs="Arial"/>
          <w:sz w:val="24"/>
          <w:szCs w:val="24"/>
        </w:rPr>
        <w:br/>
      </w:r>
      <w:r w:rsidR="00A446C8" w:rsidRPr="002A6695">
        <w:rPr>
          <w:rFonts w:ascii="Arial" w:hAnsi="Arial" w:cs="Arial"/>
          <w:sz w:val="24"/>
          <w:szCs w:val="24"/>
        </w:rPr>
        <w:lastRenderedPageBreak/>
        <w:t xml:space="preserve">– Wilgotność ściółki (pomiar za pomocą </w:t>
      </w:r>
      <w:proofErr w:type="spellStart"/>
      <w:r w:rsidR="00A446C8" w:rsidRPr="002A6695">
        <w:rPr>
          <w:rFonts w:ascii="Arial" w:hAnsi="Arial" w:cs="Arial"/>
          <w:sz w:val="24"/>
          <w:szCs w:val="24"/>
        </w:rPr>
        <w:t>wagosuszarki</w:t>
      </w:r>
      <w:proofErr w:type="spellEnd"/>
      <w:r w:rsidR="00A446C8" w:rsidRPr="002A6695">
        <w:rPr>
          <w:rFonts w:ascii="Arial" w:hAnsi="Arial" w:cs="Arial"/>
          <w:sz w:val="24"/>
          <w:szCs w:val="24"/>
        </w:rPr>
        <w:t>)</w:t>
      </w:r>
      <w:r w:rsidR="00A446C8" w:rsidRPr="002A6695">
        <w:rPr>
          <w:rFonts w:ascii="Arial" w:hAnsi="Arial" w:cs="Arial"/>
          <w:sz w:val="24"/>
          <w:szCs w:val="24"/>
        </w:rPr>
        <w:br/>
        <w:t>• automatyczne określenie wilgotności ściółki w zakresie: od 0 do 100%,</w:t>
      </w:r>
    </w:p>
    <w:p w:rsidR="00A446C8" w:rsidRPr="002A6695" w:rsidRDefault="00A446C8" w:rsidP="00A446C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• całkowity czas pomiaru: maksymalnie 60 minut,</w:t>
      </w:r>
      <w:r w:rsidRPr="002A6695">
        <w:rPr>
          <w:rFonts w:ascii="Arial" w:hAnsi="Arial" w:cs="Arial"/>
          <w:sz w:val="24"/>
          <w:szCs w:val="24"/>
        </w:rPr>
        <w:br/>
        <w:t>• przekazywanie danych do rejestratora,</w:t>
      </w:r>
      <w:r w:rsidRPr="002A6695">
        <w:rPr>
          <w:rFonts w:ascii="Arial" w:hAnsi="Arial" w:cs="Arial"/>
          <w:sz w:val="24"/>
          <w:szCs w:val="24"/>
        </w:rPr>
        <w:br/>
        <w:t>• maksymalna wielkość próbki: 30 g,</w:t>
      </w:r>
      <w:r w:rsidRPr="002A6695">
        <w:rPr>
          <w:rFonts w:ascii="Arial" w:hAnsi="Arial" w:cs="Arial"/>
          <w:sz w:val="24"/>
          <w:szCs w:val="24"/>
        </w:rPr>
        <w:br/>
        <w:t>• dokładność odczytu:</w:t>
      </w:r>
      <w:r w:rsidRPr="002A6695">
        <w:rPr>
          <w:rFonts w:ascii="Arial" w:hAnsi="Arial" w:cs="Arial"/>
          <w:sz w:val="24"/>
          <w:szCs w:val="24"/>
        </w:rPr>
        <w:br/>
        <w:t>– masy: 0,001 g,</w:t>
      </w:r>
      <w:r w:rsidRPr="002A6695">
        <w:rPr>
          <w:rFonts w:ascii="Arial" w:hAnsi="Arial" w:cs="Arial"/>
          <w:sz w:val="24"/>
          <w:szCs w:val="24"/>
        </w:rPr>
        <w:br/>
        <w:t>– wilgotności: 0,01%,</w:t>
      </w:r>
      <w:r w:rsidRPr="002A6695">
        <w:rPr>
          <w:rFonts w:ascii="Arial" w:hAnsi="Arial" w:cs="Arial"/>
          <w:sz w:val="24"/>
          <w:szCs w:val="24"/>
        </w:rPr>
        <w:br/>
        <w:t>• dokładność nastawienia temperatury: 1ºC.</w:t>
      </w:r>
    </w:p>
    <w:p w:rsidR="00C226E1" w:rsidRPr="002A6695" w:rsidRDefault="00C226E1" w:rsidP="00A446C8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C226E1" w:rsidRPr="002A6695" w:rsidRDefault="00C226E1" w:rsidP="00A446C8">
      <w:pPr>
        <w:spacing w:after="0"/>
        <w:ind w:left="708"/>
        <w:rPr>
          <w:rFonts w:ascii="Arial" w:hAnsi="Arial" w:cs="Arial"/>
          <w:sz w:val="24"/>
          <w:szCs w:val="24"/>
          <w:u w:val="single"/>
        </w:rPr>
      </w:pPr>
    </w:p>
    <w:p w:rsidR="005D43FA" w:rsidRPr="002A6695" w:rsidRDefault="005D43FA" w:rsidP="00A446C8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p w:rsidR="00A73856" w:rsidRPr="002A6695" w:rsidRDefault="00A73856" w:rsidP="00B5165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2A6695">
        <w:rPr>
          <w:rFonts w:ascii="Arial" w:hAnsi="Arial" w:cs="Arial"/>
          <w:sz w:val="24"/>
          <w:szCs w:val="24"/>
          <w:u w:val="single"/>
        </w:rPr>
        <w:t xml:space="preserve"> Warunki </w:t>
      </w:r>
      <w:r w:rsidR="001F30BE" w:rsidRPr="002A6695">
        <w:rPr>
          <w:rFonts w:ascii="Arial" w:hAnsi="Arial" w:cs="Arial"/>
          <w:sz w:val="24"/>
          <w:szCs w:val="24"/>
          <w:u w:val="single"/>
        </w:rPr>
        <w:t xml:space="preserve"> i sposób </w:t>
      </w:r>
      <w:r w:rsidRPr="002A6695">
        <w:rPr>
          <w:rFonts w:ascii="Arial" w:hAnsi="Arial" w:cs="Arial"/>
          <w:sz w:val="24"/>
          <w:szCs w:val="24"/>
          <w:u w:val="single"/>
        </w:rPr>
        <w:t>pomiaru wilgotności ściółki</w:t>
      </w:r>
    </w:p>
    <w:p w:rsidR="002A6695" w:rsidRDefault="00A73856" w:rsidP="00A7385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br/>
        <w:t>Wartość wilgotności ściółki powinna być usta</w:t>
      </w:r>
      <w:r w:rsidR="00BE28FC">
        <w:rPr>
          <w:rFonts w:ascii="Arial" w:hAnsi="Arial" w:cs="Arial"/>
          <w:sz w:val="24"/>
          <w:szCs w:val="24"/>
        </w:rPr>
        <w:t>lana dla próbki pobranej                     w drze</w:t>
      </w:r>
      <w:r w:rsidRPr="002A6695">
        <w:rPr>
          <w:rFonts w:ascii="Arial" w:hAnsi="Arial" w:cs="Arial"/>
          <w:sz w:val="24"/>
          <w:szCs w:val="24"/>
        </w:rPr>
        <w:t>wostanie sosnowym III klasy wieku, rosnącym na siedlisku boru świeżego lub boru</w:t>
      </w:r>
      <w:r w:rsidR="00BE28FC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mieszanego świeżego. W wypadku zlokalizowania powierzchni do pobierania</w:t>
      </w:r>
      <w:r w:rsidR="002A6695">
        <w:rPr>
          <w:rFonts w:ascii="Arial" w:hAnsi="Arial" w:cs="Arial"/>
          <w:sz w:val="24"/>
          <w:szCs w:val="24"/>
        </w:rPr>
        <w:t xml:space="preserve"> prób</w:t>
      </w:r>
      <w:r w:rsidR="002A6695" w:rsidRPr="002A6695">
        <w:rPr>
          <w:rFonts w:ascii="Arial" w:hAnsi="Arial" w:cs="Arial"/>
          <w:sz w:val="24"/>
          <w:szCs w:val="24"/>
        </w:rPr>
        <w:t>ki ściółki w wydzieleniu o składzie innym niż 10So, należy wybrać powierzchnię próbną o powierzchni co najmniej 10 arów, na której w drzewostanie występuje wyłącznie sosna. Na powierzchni tej powinna dominować pokrywa ściółkowa, a podszyt może występować jedynie sporadycznie. Należy unikać lokalizowaniapowierzchni bezpośrednio przy ścianie drzewostanu. Miejsce do pobrania próbki zostanie wskazane przez Zamawiającego. Do pomiaru należy pobierać próbkę uśrednioną pochodzącą z</w:t>
      </w:r>
      <w:r w:rsidR="00BE28FC">
        <w:rPr>
          <w:rFonts w:ascii="Arial" w:hAnsi="Arial" w:cs="Arial"/>
          <w:sz w:val="24"/>
          <w:szCs w:val="24"/>
        </w:rPr>
        <w:t xml:space="preserve"> </w:t>
      </w:r>
      <w:r w:rsidR="002A6695" w:rsidRPr="002A6695">
        <w:rPr>
          <w:rFonts w:ascii="Arial" w:hAnsi="Arial" w:cs="Arial"/>
          <w:sz w:val="24"/>
          <w:szCs w:val="24"/>
        </w:rPr>
        <w:t>9 miejsc. Trzy z nich powinny znajdować się w od-</w:t>
      </w:r>
      <w:r w:rsidR="002A6695" w:rsidRPr="002A6695">
        <w:rPr>
          <w:rFonts w:ascii="Arial" w:hAnsi="Arial" w:cs="Arial"/>
          <w:sz w:val="24"/>
          <w:szCs w:val="24"/>
        </w:rPr>
        <w:br/>
        <w:t>ległości do 0,5 m od pnia drzewa, 3 w odległości większej niż 0,5 m od drzewa</w:t>
      </w:r>
      <w:r w:rsidR="002A6695" w:rsidRPr="002A6695">
        <w:rPr>
          <w:rFonts w:ascii="Arial" w:hAnsi="Arial" w:cs="Arial"/>
          <w:sz w:val="24"/>
          <w:szCs w:val="24"/>
        </w:rPr>
        <w:br/>
      </w:r>
      <w:r w:rsidRPr="002A6695">
        <w:rPr>
          <w:rFonts w:ascii="Arial" w:hAnsi="Arial" w:cs="Arial"/>
          <w:sz w:val="24"/>
          <w:szCs w:val="24"/>
        </w:rPr>
        <w:t>,</w:t>
      </w:r>
      <w:r w:rsidR="002A6695">
        <w:rPr>
          <w:rFonts w:ascii="Arial" w:hAnsi="Arial" w:cs="Arial"/>
          <w:sz w:val="24"/>
          <w:szCs w:val="24"/>
        </w:rPr>
        <w:t>le</w:t>
      </w:r>
      <w:r w:rsidRPr="002A6695">
        <w:rPr>
          <w:rFonts w:ascii="Arial" w:hAnsi="Arial" w:cs="Arial"/>
          <w:sz w:val="24"/>
          <w:szCs w:val="24"/>
        </w:rPr>
        <w:t>czw rzucie pionowym koron, i 3 w luce w drzewostanie. Należy pobierać wyłącznienierozłożone igły z górnej warstwy ściółki. Przed pomiarem próbka ściółki powinna</w:t>
      </w:r>
      <w:r w:rsidR="002A6695" w:rsidRPr="002A6695">
        <w:rPr>
          <w:rFonts w:ascii="Arial" w:hAnsi="Arial" w:cs="Arial"/>
          <w:sz w:val="24"/>
          <w:szCs w:val="24"/>
        </w:rPr>
        <w:t xml:space="preserve"> być pozbawiona zanieczyszczeń, wymieszana i pocięta na kawałki o długości około1 cm.</w:t>
      </w:r>
    </w:p>
    <w:p w:rsidR="00A73856" w:rsidRPr="002A6695" w:rsidRDefault="00A73856" w:rsidP="00A7385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Należy stosować następujące parametry pomiaru:</w:t>
      </w:r>
    </w:p>
    <w:p w:rsidR="00F567EF" w:rsidRPr="002A6695" w:rsidRDefault="00D55F63" w:rsidP="00A73856">
      <w:pPr>
        <w:pStyle w:val="Akapitzlist"/>
        <w:rPr>
          <w:rFonts w:ascii="Arial" w:hAnsi="Arial" w:cs="Arial"/>
          <w:sz w:val="24"/>
          <w:szCs w:val="24"/>
        </w:rPr>
      </w:pPr>
      <w:proofErr w:type="spellStart"/>
      <w:r w:rsidRPr="002A6695">
        <w:rPr>
          <w:rFonts w:ascii="Arial" w:hAnsi="Arial" w:cs="Arial"/>
          <w:sz w:val="24"/>
          <w:szCs w:val="24"/>
        </w:rPr>
        <w:t>Radwag</w:t>
      </w:r>
      <w:proofErr w:type="spellEnd"/>
      <w:r w:rsidRPr="002A6695">
        <w:rPr>
          <w:rFonts w:ascii="Arial" w:hAnsi="Arial" w:cs="Arial"/>
          <w:sz w:val="24"/>
          <w:szCs w:val="24"/>
        </w:rPr>
        <w:t xml:space="preserve"> WPS 30</w:t>
      </w:r>
      <w:r w:rsidR="00A73856" w:rsidRPr="002A6695">
        <w:rPr>
          <w:rFonts w:ascii="Arial" w:hAnsi="Arial" w:cs="Arial"/>
          <w:sz w:val="24"/>
          <w:szCs w:val="24"/>
        </w:rPr>
        <w:br/>
        <w:t>– tryb pracy – 4,</w:t>
      </w:r>
      <w:r w:rsidR="00A73856" w:rsidRPr="002A6695">
        <w:rPr>
          <w:rFonts w:ascii="Arial" w:hAnsi="Arial" w:cs="Arial"/>
          <w:sz w:val="24"/>
          <w:szCs w:val="24"/>
        </w:rPr>
        <w:br/>
        <w:t>– czas próbkowania – 10 s,</w:t>
      </w:r>
      <w:r w:rsidR="00A73856" w:rsidRPr="002A6695">
        <w:rPr>
          <w:rFonts w:ascii="Arial" w:hAnsi="Arial" w:cs="Arial"/>
          <w:sz w:val="24"/>
          <w:szCs w:val="24"/>
        </w:rPr>
        <w:br/>
        <w:t>– maksymalny czas suszenia – 20 min,</w:t>
      </w:r>
      <w:r w:rsidR="00A73856" w:rsidRPr="002A6695">
        <w:rPr>
          <w:rFonts w:ascii="Arial" w:hAnsi="Arial" w:cs="Arial"/>
          <w:sz w:val="24"/>
          <w:szCs w:val="24"/>
        </w:rPr>
        <w:br/>
        <w:t>– temperatura suszenia – 112°C.</w:t>
      </w:r>
    </w:p>
    <w:p w:rsidR="00A73856" w:rsidRPr="002A6695" w:rsidRDefault="00F567EF" w:rsidP="00A73856">
      <w:pPr>
        <w:pStyle w:val="Akapitzlist"/>
        <w:rPr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 xml:space="preserve">Dokładne dane dotyczące używania </w:t>
      </w:r>
      <w:proofErr w:type="spellStart"/>
      <w:r w:rsidRPr="002A6695">
        <w:rPr>
          <w:rFonts w:ascii="Arial" w:hAnsi="Arial" w:cs="Arial"/>
          <w:sz w:val="24"/>
          <w:szCs w:val="24"/>
        </w:rPr>
        <w:t>wagosuszarki</w:t>
      </w:r>
      <w:proofErr w:type="spellEnd"/>
      <w:r w:rsidRPr="002A6695">
        <w:rPr>
          <w:rFonts w:ascii="Arial" w:hAnsi="Arial" w:cs="Arial"/>
          <w:sz w:val="24"/>
          <w:szCs w:val="24"/>
        </w:rPr>
        <w:t xml:space="preserve"> zawiera instrukcja obsługi. </w:t>
      </w:r>
      <w:r w:rsidR="00A73856" w:rsidRPr="002A6695">
        <w:rPr>
          <w:rFonts w:ascii="Arial" w:hAnsi="Arial" w:cs="Arial"/>
          <w:sz w:val="24"/>
          <w:szCs w:val="24"/>
        </w:rPr>
        <w:br/>
      </w:r>
    </w:p>
    <w:p w:rsidR="00A73856" w:rsidRPr="002A6695" w:rsidRDefault="00A73856" w:rsidP="00B5165B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u w:val="single"/>
          <w:lang w:eastAsia="pl-PL"/>
        </w:rPr>
        <w:t>Zalecenia dotyczące obsługi przyrządów pomiarowych</w:t>
      </w:r>
    </w:p>
    <w:p w:rsid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  <w:t>Pomimo automatycznego wykonywania wszystkich pomiarów oraz przekazywaniaotrzymywanych wartości na serwer uzyskiwanie wiarygodnych, ciągłych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 xml:space="preserve">  reprezenta</w:t>
      </w:r>
      <w:r w:rsidR="002A6695" w:rsidRPr="002A6695">
        <w:rPr>
          <w:rFonts w:ascii="Arial" w:eastAsia="Times New Roman" w:hAnsi="Arial" w:cs="Arial"/>
          <w:sz w:val="24"/>
          <w:szCs w:val="24"/>
          <w:lang w:eastAsia="pl-PL"/>
        </w:rPr>
        <w:t>tywnych wyników pomiarów wymaga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  <w:t>wykonywania czynności związanych z obsługą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zainstalowanej aparatury. Najistotniejsza jest bieżąc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>a kontrola funkcjonowania apara</w:t>
      </w:r>
      <w:r w:rsidR="002A6695" w:rsidRPr="002A6695">
        <w:rPr>
          <w:rFonts w:ascii="Arial" w:eastAsia="Times New Roman" w:hAnsi="Arial" w:cs="Arial"/>
          <w:sz w:val="24"/>
          <w:szCs w:val="24"/>
          <w:lang w:eastAsia="pl-PL"/>
        </w:rPr>
        <w:t>tury pomiarowej. Polega ona na codziennym odczytywaniu danych ze str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>ony interne</w:t>
      </w:r>
      <w:r w:rsidR="002A6695" w:rsidRPr="002A6695">
        <w:rPr>
          <w:rFonts w:ascii="Arial" w:eastAsia="Times New Roman" w:hAnsi="Arial" w:cs="Arial"/>
          <w:sz w:val="24"/>
          <w:szCs w:val="24"/>
          <w:lang w:eastAsia="pl-PL"/>
        </w:rPr>
        <w:t xml:space="preserve">towej oraz wyświetlacza rejestratora, co umożliwia wykrycie nieprawidłowościw 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>funk</w:t>
      </w:r>
      <w:r w:rsidR="002A6695" w:rsidRPr="002A6695">
        <w:rPr>
          <w:rFonts w:ascii="Arial" w:eastAsia="Times New Roman" w:hAnsi="Arial" w:cs="Arial"/>
          <w:sz w:val="24"/>
          <w:szCs w:val="24"/>
          <w:lang w:eastAsia="pl-PL"/>
        </w:rPr>
        <w:t>cjonowaniu sprzętu.</w:t>
      </w:r>
    </w:p>
    <w:p w:rsidR="00A73856" w:rsidRP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>Równie istotne, w celu zapewnienia dokładności wykonywanych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  <w:t>pomiarów, jest utrzymanie w odpowiednim stanie terenu ogródka meteorologicznego.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  <w:t>Do czynności z tym związanych należy:</w:t>
      </w:r>
    </w:p>
    <w:p w:rsidR="00A73856" w:rsidRP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>– usuwanie zanieczyszczeń z czujnika opadu atmosferycznego, wykonywane conajmniej w odstępach 2–5-dniowych;</w:t>
      </w:r>
    </w:p>
    <w:p w:rsidR="00A73856" w:rsidRP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 xml:space="preserve">– wykaszanie trawy na terenie ogródka, co 1–3 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>tygodni w zależności od występu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>jących warunków meteorologicznych;</w:t>
      </w:r>
    </w:p>
    <w:p w:rsidR="00A73856" w:rsidRP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>– okresowe (od miesiąca do dwóch) czyszczeni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>e osłon przyrządów (usuwanie pa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>jęczyn itp.);</w:t>
      </w:r>
    </w:p>
    <w:p w:rsidR="00A73856" w:rsidRP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>– rozgarnianie ewentualnie powstałych zasp przy intensywnych opadach śniegu,o ile aparatura pracuje nieprzerwanie przez cały rok.</w:t>
      </w:r>
    </w:p>
    <w:p w:rsidR="00806F61" w:rsidRPr="002A6695" w:rsidRDefault="00A73856" w:rsidP="00B46A63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>W celu umożliwienia późniejszej analizy dotyczącej funkcjonowania aparatury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A1A9A">
        <w:rPr>
          <w:rFonts w:ascii="Arial" w:eastAsia="Times New Roman" w:hAnsi="Arial" w:cs="Arial"/>
          <w:sz w:val="24"/>
          <w:szCs w:val="24"/>
          <w:lang w:eastAsia="pl-PL"/>
        </w:rPr>
        <w:t>należy założyć dziennik,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 xml:space="preserve"> w którym notowane będą terminy wykonywania</w:t>
      </w:r>
      <w:r w:rsidR="00B46A63" w:rsidRPr="002A6695">
        <w:rPr>
          <w:rFonts w:ascii="Arial" w:eastAsia="Times New Roman" w:hAnsi="Arial" w:cs="Arial"/>
          <w:sz w:val="24"/>
          <w:szCs w:val="24"/>
          <w:lang w:eastAsia="pl-PL"/>
        </w:rPr>
        <w:t>w/w czynności</w:t>
      </w:r>
      <w:r w:rsidR="00AF39E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>przerw</w:t>
      </w:r>
      <w:r w:rsidR="00B46A63" w:rsidRPr="002A6695">
        <w:rPr>
          <w:rFonts w:ascii="Arial" w:eastAsia="Times New Roman" w:hAnsi="Arial" w:cs="Arial"/>
          <w:sz w:val="24"/>
          <w:szCs w:val="24"/>
          <w:lang w:eastAsia="pl-PL"/>
        </w:rPr>
        <w:t xml:space="preserve"> w pracy, itp. z podaniem daty i godziny.</w:t>
      </w:r>
    </w:p>
    <w:p w:rsidR="00806F61" w:rsidRPr="002A6695" w:rsidRDefault="00806F61" w:rsidP="00B46A63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6F61" w:rsidRPr="002A6695" w:rsidRDefault="00806F61" w:rsidP="00B46A6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Dokładne dane dotyczące eksploatacji MPP zawiera  „Dokumentacja powykonawcza”.</w:t>
      </w:r>
    </w:p>
    <w:p w:rsidR="00806F61" w:rsidRPr="002A6695" w:rsidRDefault="00806F61" w:rsidP="00B46A6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806F61" w:rsidRPr="002A6695" w:rsidRDefault="00806F61" w:rsidP="00B46A6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Załączniki:</w:t>
      </w:r>
    </w:p>
    <w:p w:rsidR="00806F61" w:rsidRPr="002A6695" w:rsidRDefault="00806F61" w:rsidP="00806F6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Dokumentacja powykonawcza MPP</w:t>
      </w:r>
    </w:p>
    <w:p w:rsidR="00806F61" w:rsidRPr="002A6695" w:rsidRDefault="00806F61" w:rsidP="00806F6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 xml:space="preserve">Instrukcja obsługi </w:t>
      </w:r>
      <w:proofErr w:type="spellStart"/>
      <w:r w:rsidRPr="002A6695">
        <w:rPr>
          <w:rFonts w:ascii="Arial" w:hAnsi="Arial" w:cs="Arial"/>
          <w:sz w:val="24"/>
          <w:szCs w:val="24"/>
        </w:rPr>
        <w:t>wagosuszarki</w:t>
      </w:r>
      <w:proofErr w:type="spellEnd"/>
    </w:p>
    <w:p w:rsidR="00A73856" w:rsidRPr="00A73856" w:rsidRDefault="00A73856" w:rsidP="00806F61">
      <w:pPr>
        <w:pStyle w:val="Akapitzlist"/>
        <w:ind w:left="1080"/>
        <w:jc w:val="both"/>
        <w:rPr>
          <w:rFonts w:ascii="Arial" w:hAnsi="Arial" w:cs="Arial"/>
          <w:color w:val="FF0000"/>
          <w:sz w:val="20"/>
          <w:szCs w:val="20"/>
        </w:rPr>
      </w:pPr>
      <w:r w:rsidRPr="00A73856">
        <w:rPr>
          <w:rFonts w:ascii="Arial" w:eastAsia="Times New Roman" w:hAnsi="Arial" w:cs="Arial"/>
          <w:sz w:val="20"/>
          <w:szCs w:val="20"/>
          <w:lang w:eastAsia="pl-PL"/>
        </w:rPr>
        <w:br/>
      </w:r>
    </w:p>
    <w:sectPr w:rsidR="00A73856" w:rsidRPr="00A73856" w:rsidSect="007A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B7B94"/>
    <w:multiLevelType w:val="hybridMultilevel"/>
    <w:tmpl w:val="04A69D22"/>
    <w:lvl w:ilvl="0" w:tplc="B158EC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5611E4"/>
    <w:multiLevelType w:val="hybridMultilevel"/>
    <w:tmpl w:val="494C6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D1E83"/>
    <w:multiLevelType w:val="hybridMultilevel"/>
    <w:tmpl w:val="CB484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3856"/>
    <w:rsid w:val="001812BF"/>
    <w:rsid w:val="001C72FC"/>
    <w:rsid w:val="001D12DB"/>
    <w:rsid w:val="001F30BE"/>
    <w:rsid w:val="002A6695"/>
    <w:rsid w:val="00335DF3"/>
    <w:rsid w:val="00340ED3"/>
    <w:rsid w:val="00502507"/>
    <w:rsid w:val="005A1A9A"/>
    <w:rsid w:val="005D43FA"/>
    <w:rsid w:val="006E340F"/>
    <w:rsid w:val="006F11D7"/>
    <w:rsid w:val="007A4ED9"/>
    <w:rsid w:val="007A74DE"/>
    <w:rsid w:val="00806F61"/>
    <w:rsid w:val="00824CE2"/>
    <w:rsid w:val="00A446C8"/>
    <w:rsid w:val="00A73856"/>
    <w:rsid w:val="00AF39E0"/>
    <w:rsid w:val="00B46A63"/>
    <w:rsid w:val="00B5165B"/>
    <w:rsid w:val="00BB1B9E"/>
    <w:rsid w:val="00BE28FC"/>
    <w:rsid w:val="00C226E1"/>
    <w:rsid w:val="00D55F63"/>
    <w:rsid w:val="00F567EF"/>
    <w:rsid w:val="00FC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DF6A"/>
  <w15:docId w15:val="{192B629A-AAC4-40D2-8BD2-A019C277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85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73856"/>
  </w:style>
  <w:style w:type="paragraph" w:styleId="Tekstdymka">
    <w:name w:val="Balloon Text"/>
    <w:basedOn w:val="Normalny"/>
    <w:link w:val="TekstdymkaZnak"/>
    <w:uiPriority w:val="99"/>
    <w:semiHidden/>
    <w:unhideWhenUsed/>
    <w:rsid w:val="00FC4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Napiórkowska</dc:creator>
  <cp:lastModifiedBy>Albert Borkowski</cp:lastModifiedBy>
  <cp:revision>34</cp:revision>
  <cp:lastPrinted>2024-02-06T11:48:00Z</cp:lastPrinted>
  <dcterms:created xsi:type="dcterms:W3CDTF">2023-02-09T12:56:00Z</dcterms:created>
  <dcterms:modified xsi:type="dcterms:W3CDTF">2025-02-19T11:58:00Z</dcterms:modified>
</cp:coreProperties>
</file>